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FF" w:rsidRPr="00222DFF" w:rsidRDefault="00222DFF" w:rsidP="00222D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2DFF">
        <w:rPr>
          <w:rFonts w:ascii="Times New Roman" w:eastAsia="Times New Roman" w:hAnsi="Times New Roman" w:cs="Times New Roman"/>
          <w:b/>
          <w:bCs/>
          <w:kern w:val="36"/>
          <w:sz w:val="48"/>
          <w:szCs w:val="48"/>
        </w:rPr>
        <w:t xml:space="preserve">Положение об оплате труда работников МБДОУ «Детский сад </w:t>
      </w:r>
      <w:proofErr w:type="gramStart"/>
      <w:r w:rsidRPr="00222DFF">
        <w:rPr>
          <w:rFonts w:ascii="Times New Roman" w:eastAsia="Times New Roman" w:hAnsi="Times New Roman" w:cs="Times New Roman"/>
          <w:b/>
          <w:bCs/>
          <w:kern w:val="36"/>
          <w:sz w:val="48"/>
          <w:szCs w:val="48"/>
        </w:rPr>
        <w:t>с</w:t>
      </w:r>
      <w:proofErr w:type="gramEnd"/>
      <w:r w:rsidRPr="00222DFF">
        <w:rPr>
          <w:rFonts w:ascii="Times New Roman" w:eastAsia="Times New Roman" w:hAnsi="Times New Roman" w:cs="Times New Roman"/>
          <w:b/>
          <w:bCs/>
          <w:kern w:val="36"/>
          <w:sz w:val="48"/>
          <w:szCs w:val="48"/>
        </w:rPr>
        <w:t>. Белгородское»</w:t>
      </w:r>
    </w:p>
    <w:p w:rsidR="00222DFF" w:rsidRPr="00222DFF" w:rsidRDefault="00222DFF" w:rsidP="00222DFF">
      <w:pPr>
        <w:spacing w:after="0"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23.06.2014 21:30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r w:rsidRPr="00222DFF">
        <w:rPr>
          <w:rFonts w:ascii="Times New Roman" w:eastAsia="Times New Roman" w:hAnsi="Times New Roman" w:cs="Times New Roman"/>
          <w:b/>
          <w:bCs/>
          <w:sz w:val="24"/>
          <w:szCs w:val="24"/>
        </w:rPr>
        <w:t>ПРИЛОЖЕНИЕ № 1</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508"/>
        <w:gridCol w:w="4847"/>
      </w:tblGrid>
      <w:tr w:rsidR="00222DFF" w:rsidRPr="00222DFF" w:rsidTr="00222DFF">
        <w:trPr>
          <w:tblCellSpacing w:w="0" w:type="dxa"/>
        </w:trPr>
        <w:tc>
          <w:tcPr>
            <w:tcW w:w="513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Заведующий МБДОУ "Детский сад</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с</w:t>
            </w:r>
            <w:proofErr w:type="gramStart"/>
            <w:r w:rsidRPr="00222DFF">
              <w:rPr>
                <w:rFonts w:ascii="Times New Roman" w:eastAsia="Times New Roman" w:hAnsi="Times New Roman" w:cs="Times New Roman"/>
                <w:sz w:val="24"/>
                <w:szCs w:val="24"/>
              </w:rPr>
              <w:t>.Б</w:t>
            </w:r>
            <w:proofErr w:type="gramEnd"/>
            <w:r w:rsidRPr="00222DFF">
              <w:rPr>
                <w:rFonts w:ascii="Times New Roman" w:eastAsia="Times New Roman" w:hAnsi="Times New Roman" w:cs="Times New Roman"/>
                <w:sz w:val="24"/>
                <w:szCs w:val="24"/>
              </w:rPr>
              <w:t>елгородское"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Р.В.Нагорная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20 »  марта  2013 года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5130" w:type="dxa"/>
            <w:vAlign w:val="center"/>
            <w:hideMark/>
          </w:tcPr>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Представительный орган работников</w:t>
            </w:r>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        </w:t>
            </w:r>
            <w:proofErr w:type="spellStart"/>
            <w:r w:rsidRPr="00222DFF">
              <w:rPr>
                <w:rFonts w:ascii="Times New Roman" w:eastAsia="Times New Roman" w:hAnsi="Times New Roman" w:cs="Times New Roman"/>
                <w:sz w:val="24"/>
                <w:szCs w:val="24"/>
              </w:rPr>
              <w:t>Е.В.Потапенко</w:t>
            </w:r>
            <w:proofErr w:type="spellEnd"/>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20 »  марта  2013 года</w:t>
            </w:r>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bl>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right"/>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ПОЛОЖЕНИЕ</w:t>
      </w:r>
      <w:r w:rsidRPr="00222DFF">
        <w:rPr>
          <w:rFonts w:ascii="Times New Roman" w:eastAsia="Times New Roman" w:hAnsi="Times New Roman" w:cs="Times New Roman"/>
          <w:b/>
          <w:bCs/>
          <w:sz w:val="24"/>
          <w:szCs w:val="24"/>
        </w:rPr>
        <w:br/>
        <w:t xml:space="preserve">об оплате труда работников муниципального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бюджетного дошкольного  образовательного учреждения «Детский сад с</w:t>
      </w:r>
      <w:proofErr w:type="gramStart"/>
      <w:r w:rsidRPr="00222DFF">
        <w:rPr>
          <w:rFonts w:ascii="Times New Roman" w:eastAsia="Times New Roman" w:hAnsi="Times New Roman" w:cs="Times New Roman"/>
          <w:b/>
          <w:bCs/>
          <w:sz w:val="24"/>
          <w:szCs w:val="24"/>
        </w:rPr>
        <w:t>.Б</w:t>
      </w:r>
      <w:proofErr w:type="gramEnd"/>
      <w:r w:rsidRPr="00222DFF">
        <w:rPr>
          <w:rFonts w:ascii="Times New Roman" w:eastAsia="Times New Roman" w:hAnsi="Times New Roman" w:cs="Times New Roman"/>
          <w:b/>
          <w:bCs/>
          <w:sz w:val="24"/>
          <w:szCs w:val="24"/>
        </w:rPr>
        <w:t>елгородское»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1. Общие положения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1.1.</w:t>
      </w:r>
      <w:r w:rsidRPr="00222DFF">
        <w:rPr>
          <w:rFonts w:ascii="Times New Roman" w:eastAsia="Times New Roman" w:hAnsi="Times New Roman" w:cs="Times New Roman"/>
          <w:sz w:val="24"/>
          <w:szCs w:val="24"/>
        </w:rPr>
        <w:t xml:space="preserve"> Положение об оплате труда работников муниципального образовательного учреждения "Детский сад с</w:t>
      </w:r>
      <w:proofErr w:type="gramStart"/>
      <w:r w:rsidRPr="00222DFF">
        <w:rPr>
          <w:rFonts w:ascii="Times New Roman" w:eastAsia="Times New Roman" w:hAnsi="Times New Roman" w:cs="Times New Roman"/>
          <w:sz w:val="24"/>
          <w:szCs w:val="24"/>
        </w:rPr>
        <w:t>.Б</w:t>
      </w:r>
      <w:proofErr w:type="gramEnd"/>
      <w:r w:rsidRPr="00222DFF">
        <w:rPr>
          <w:rFonts w:ascii="Times New Roman" w:eastAsia="Times New Roman" w:hAnsi="Times New Roman" w:cs="Times New Roman"/>
          <w:sz w:val="24"/>
          <w:szCs w:val="24"/>
        </w:rPr>
        <w:t xml:space="preserve">елгородское" (далее - Положение) разработано в соответствии со статьей 144 Трудового кодекса Российской Федерации, постановлениями администрации   муниципального района от  21.10.2010 № 3082 "О системе оплаты труда работников муниципальных образовательных учреждений </w:t>
      </w:r>
      <w:proofErr w:type="spellStart"/>
      <w:r w:rsidRPr="00222DFF">
        <w:rPr>
          <w:rFonts w:ascii="Times New Roman" w:eastAsia="Times New Roman" w:hAnsi="Times New Roman" w:cs="Times New Roman"/>
          <w:sz w:val="24"/>
          <w:szCs w:val="24"/>
        </w:rPr>
        <w:t>Смидовичского</w:t>
      </w:r>
      <w:proofErr w:type="spellEnd"/>
      <w:r w:rsidRPr="00222DFF">
        <w:rPr>
          <w:rFonts w:ascii="Times New Roman" w:eastAsia="Times New Roman" w:hAnsi="Times New Roman" w:cs="Times New Roman"/>
          <w:sz w:val="24"/>
          <w:szCs w:val="24"/>
        </w:rPr>
        <w:t xml:space="preserve">  муниципального района", от 05.02.2010 № 279 "Об  утверждении размеров базовых окладов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служащих и рабочих муниципальных учреждений </w:t>
      </w:r>
      <w:proofErr w:type="spellStart"/>
      <w:r w:rsidRPr="00222DFF">
        <w:rPr>
          <w:rFonts w:ascii="Times New Roman" w:eastAsia="Times New Roman" w:hAnsi="Times New Roman" w:cs="Times New Roman"/>
          <w:sz w:val="24"/>
          <w:szCs w:val="24"/>
        </w:rPr>
        <w:t>Смидовичского</w:t>
      </w:r>
      <w:proofErr w:type="spellEnd"/>
      <w:r w:rsidRPr="00222DFF">
        <w:rPr>
          <w:rFonts w:ascii="Times New Roman" w:eastAsia="Times New Roman" w:hAnsi="Times New Roman" w:cs="Times New Roman"/>
          <w:sz w:val="24"/>
          <w:szCs w:val="24"/>
        </w:rPr>
        <w:t>  муниципального района.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lastRenderedPageBreak/>
        <w:t>   1.2.</w:t>
      </w:r>
      <w:r w:rsidRPr="00222DFF">
        <w:rPr>
          <w:rFonts w:ascii="Times New Roman" w:eastAsia="Times New Roman" w:hAnsi="Times New Roman" w:cs="Times New Roman"/>
          <w:sz w:val="24"/>
          <w:szCs w:val="24"/>
        </w:rPr>
        <w:t xml:space="preserve"> Положение устанавливает систему оплаты труда работников муниципального бюджетного дошкольного образовательного учреждения "Детский сад с</w:t>
      </w:r>
      <w:proofErr w:type="gramStart"/>
      <w:r w:rsidRPr="00222DFF">
        <w:rPr>
          <w:rFonts w:ascii="Times New Roman" w:eastAsia="Times New Roman" w:hAnsi="Times New Roman" w:cs="Times New Roman"/>
          <w:sz w:val="24"/>
          <w:szCs w:val="24"/>
        </w:rPr>
        <w:t>.Б</w:t>
      </w:r>
      <w:proofErr w:type="gramEnd"/>
      <w:r w:rsidRPr="00222DFF">
        <w:rPr>
          <w:rFonts w:ascii="Times New Roman" w:eastAsia="Times New Roman" w:hAnsi="Times New Roman" w:cs="Times New Roman"/>
          <w:sz w:val="24"/>
          <w:szCs w:val="24"/>
        </w:rPr>
        <w:t>елгородское" (далее - Учреждение).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1.3.</w:t>
      </w:r>
      <w:r w:rsidRPr="00222DFF">
        <w:rPr>
          <w:rFonts w:ascii="Times New Roman" w:eastAsia="Times New Roman" w:hAnsi="Times New Roman" w:cs="Times New Roman"/>
          <w:sz w:val="24"/>
          <w:szCs w:val="24"/>
        </w:rPr>
        <w:t xml:space="preserve"> Заработная плата работников учреждения включает в себя: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оклады (должностные оклады) ставки заработной платы (далее – оклады);</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надбавки стимулирующего характера;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надбавки компенсационного характера.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1.4.</w:t>
      </w:r>
      <w:r w:rsidRPr="00222DFF">
        <w:rPr>
          <w:rFonts w:ascii="Times New Roman" w:eastAsia="Times New Roman" w:hAnsi="Times New Roman" w:cs="Times New Roman"/>
          <w:sz w:val="24"/>
          <w:szCs w:val="24"/>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22DFF">
        <w:rPr>
          <w:rFonts w:ascii="Times New Roman" w:eastAsia="Times New Roman" w:hAnsi="Times New Roman" w:cs="Times New Roman"/>
          <w:sz w:val="24"/>
          <w:szCs w:val="24"/>
        </w:rPr>
        <w:t>размера оплаты труда</w:t>
      </w:r>
      <w:proofErr w:type="gramEnd"/>
      <w:r w:rsidRPr="00222DFF">
        <w:rPr>
          <w:rFonts w:ascii="Times New Roman" w:eastAsia="Times New Roman" w:hAnsi="Times New Roman" w:cs="Times New Roman"/>
          <w:sz w:val="24"/>
          <w:szCs w:val="24"/>
        </w:rPr>
        <w:t>.</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1.5.</w:t>
      </w:r>
      <w:r w:rsidRPr="00222DFF">
        <w:rPr>
          <w:rFonts w:ascii="Times New Roman" w:eastAsia="Times New Roman" w:hAnsi="Times New Roman" w:cs="Times New Roman"/>
          <w:sz w:val="24"/>
          <w:szCs w:val="24"/>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1.6.</w:t>
      </w:r>
      <w:r w:rsidRPr="00222DFF">
        <w:rPr>
          <w:rFonts w:ascii="Times New Roman" w:eastAsia="Times New Roman" w:hAnsi="Times New Roman" w:cs="Times New Roman"/>
          <w:sz w:val="24"/>
          <w:szCs w:val="24"/>
        </w:rPr>
        <w:t xml:space="preserve">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1.7.</w:t>
      </w:r>
      <w:r w:rsidRPr="00222DFF">
        <w:rPr>
          <w:rFonts w:ascii="Times New Roman" w:eastAsia="Times New Roman" w:hAnsi="Times New Roman" w:cs="Times New Roman"/>
          <w:sz w:val="24"/>
          <w:szCs w:val="24"/>
        </w:rPr>
        <w:t xml:space="preserve"> Заработная плата работника предельными размерами не ограничивается.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w:t>
      </w:r>
      <w:r w:rsidRPr="00222DFF">
        <w:rPr>
          <w:rFonts w:ascii="Times New Roman" w:eastAsia="Times New Roman" w:hAnsi="Times New Roman" w:cs="Times New Roman"/>
          <w:sz w:val="19"/>
          <w:szCs w:val="19"/>
        </w:rPr>
        <w:t>                                                               </w:t>
      </w:r>
      <w:r w:rsidRPr="00222DFF">
        <w:rPr>
          <w:rFonts w:ascii="Times New Roman" w:eastAsia="Times New Roman" w:hAnsi="Times New Roman" w:cs="Times New Roman"/>
          <w:sz w:val="24"/>
          <w:szCs w:val="24"/>
        </w:rPr>
        <w:t> </w:t>
      </w:r>
      <w:r w:rsidRPr="00222DFF">
        <w:rPr>
          <w:rFonts w:ascii="Times New Roman" w:eastAsia="Times New Roman" w:hAnsi="Times New Roman" w:cs="Times New Roman"/>
          <w:b/>
          <w:bCs/>
          <w:sz w:val="24"/>
          <w:szCs w:val="24"/>
        </w:rPr>
        <w:t>2. Порядок установления окладов</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2.1.</w:t>
      </w:r>
      <w:r w:rsidRPr="00222DFF">
        <w:rPr>
          <w:rFonts w:ascii="Times New Roman" w:eastAsia="Times New Roman" w:hAnsi="Times New Roman" w:cs="Times New Roman"/>
          <w:sz w:val="24"/>
          <w:szCs w:val="24"/>
        </w:rPr>
        <w:t xml:space="preserve"> Оклады работников учреждения определяются в пределах базовых окладов по профессиональным квалификационным группам,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2.2.</w:t>
      </w:r>
      <w:r w:rsidRPr="00222DFF">
        <w:rPr>
          <w:rFonts w:ascii="Times New Roman" w:eastAsia="Times New Roman" w:hAnsi="Times New Roman" w:cs="Times New Roman"/>
          <w:sz w:val="24"/>
          <w:szCs w:val="24"/>
        </w:rPr>
        <w:t xml:space="preserve"> Оклады общеотраслевых должностей руководителей, специалистов и служащих определяются в пределах базовых окладов по профессиональным квалификационным группам, утвержденным приказом  </w:t>
      </w:r>
      <w:proofErr w:type="spellStart"/>
      <w:r w:rsidRPr="00222DFF">
        <w:rPr>
          <w:rFonts w:ascii="Times New Roman" w:eastAsia="Times New Roman" w:hAnsi="Times New Roman" w:cs="Times New Roman"/>
          <w:sz w:val="24"/>
          <w:szCs w:val="24"/>
        </w:rPr>
        <w:t>Минздравсоцразвития</w:t>
      </w:r>
      <w:proofErr w:type="spellEnd"/>
      <w:r w:rsidRPr="00222DFF">
        <w:rPr>
          <w:rFonts w:ascii="Times New Roman" w:eastAsia="Times New Roman" w:hAnsi="Times New Roman" w:cs="Times New Roman"/>
          <w:sz w:val="24"/>
          <w:szCs w:val="24"/>
        </w:rPr>
        <w:t xml:space="preserve"> РФ от 29.05.2008 N 247н "Об утверждении профессиональных квалификационных групп общеотраслевых должностей руководителей, специалистов и служащих".</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2.3.</w:t>
      </w:r>
      <w:r w:rsidRPr="00222DFF">
        <w:rPr>
          <w:rFonts w:ascii="Times New Roman" w:eastAsia="Times New Roman" w:hAnsi="Times New Roman" w:cs="Times New Roman"/>
          <w:sz w:val="24"/>
          <w:szCs w:val="24"/>
        </w:rPr>
        <w:t xml:space="preserve"> Оклады общеотраслевых профессий рабочих определяются в пределах базовых окладов по профессиональным квалификационным группам, утвержденным приказом </w:t>
      </w:r>
      <w:proofErr w:type="spellStart"/>
      <w:r w:rsidRPr="00222DFF">
        <w:rPr>
          <w:rFonts w:ascii="Times New Roman" w:eastAsia="Times New Roman" w:hAnsi="Times New Roman" w:cs="Times New Roman"/>
          <w:sz w:val="24"/>
          <w:szCs w:val="24"/>
        </w:rPr>
        <w:t>Минздравсоцразвития</w:t>
      </w:r>
      <w:proofErr w:type="spellEnd"/>
      <w:r w:rsidRPr="00222DFF">
        <w:rPr>
          <w:rFonts w:ascii="Times New Roman" w:eastAsia="Times New Roman" w:hAnsi="Times New Roman" w:cs="Times New Roman"/>
          <w:sz w:val="24"/>
          <w:szCs w:val="24"/>
        </w:rPr>
        <w:t xml:space="preserve"> РФ от 29.05.2008 N 248н "Об утверждении профессиональных квалификационных групп общеотраслевых профессий рабочих".</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2.4.</w:t>
      </w:r>
      <w:r w:rsidRPr="00222DFF">
        <w:rPr>
          <w:rFonts w:ascii="Times New Roman" w:eastAsia="Times New Roman" w:hAnsi="Times New Roman" w:cs="Times New Roman"/>
          <w:sz w:val="24"/>
          <w:szCs w:val="24"/>
        </w:rPr>
        <w:t xml:space="preserve"> Работникам, занимающим должности, относящиеся к иной отрасли, оклады устанавливаются в пределах базовых окладов, утвержденных для работников соответствующих отраслей.</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lastRenderedPageBreak/>
        <w:t>   2.5.</w:t>
      </w:r>
      <w:r w:rsidRPr="00222DFF">
        <w:rPr>
          <w:rFonts w:ascii="Times New Roman" w:eastAsia="Times New Roman" w:hAnsi="Times New Roman" w:cs="Times New Roman"/>
          <w:sz w:val="24"/>
          <w:szCs w:val="24"/>
        </w:rPr>
        <w:t xml:space="preserve"> Конкретные размеры окладов устанавливаются работодателем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2.6.</w:t>
      </w:r>
      <w:r w:rsidRPr="00222DFF">
        <w:rPr>
          <w:rFonts w:ascii="Times New Roman" w:eastAsia="Times New Roman" w:hAnsi="Times New Roman" w:cs="Times New Roman"/>
          <w:sz w:val="24"/>
          <w:szCs w:val="24"/>
        </w:rPr>
        <w:t xml:space="preserve"> Уровень профессиональной подготовки и квалификации определяется с учетом соответствующих квалификационных и тарифно-квалификационных характеристик по должностям (профессиям) руководителей, специалистов, служащих и рабочих, а также разработанных на их основе внутренних организационно-распорядительных документов (должностных инструкций и    т.п.), содержащих конкретный перечень должностных обязанностей работников.</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2.7. Должностные оклады специалистов, работающих в сельской местности, увеличиваются на 25 процентов по сравнению с должностными окладами специалистов, работающих в городской местности</w:t>
      </w:r>
      <w:proofErr w:type="gramStart"/>
      <w:r w:rsidRPr="00222DFF">
        <w:rPr>
          <w:rFonts w:ascii="Times New Roman" w:eastAsia="Times New Roman" w:hAnsi="Times New Roman" w:cs="Times New Roman"/>
          <w:sz w:val="24"/>
          <w:szCs w:val="24"/>
        </w:rPr>
        <w:t>.</w:t>
      </w:r>
      <w:proofErr w:type="gramEnd"/>
      <w:r w:rsidRPr="00222DFF">
        <w:rPr>
          <w:rFonts w:ascii="Times New Roman" w:eastAsia="Times New Roman" w:hAnsi="Times New Roman" w:cs="Times New Roman"/>
          <w:sz w:val="24"/>
          <w:szCs w:val="24"/>
        </w:rPr>
        <w:t xml:space="preserve"> </w:t>
      </w:r>
      <w:proofErr w:type="gramStart"/>
      <w:r w:rsidRPr="00222DFF">
        <w:rPr>
          <w:rFonts w:ascii="Times New Roman" w:eastAsia="Times New Roman" w:hAnsi="Times New Roman" w:cs="Times New Roman"/>
          <w:sz w:val="24"/>
          <w:szCs w:val="24"/>
        </w:rPr>
        <w:t>я</w:t>
      </w:r>
      <w:proofErr w:type="gramEnd"/>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3. Порядок установления выплат компенсационного характера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3.1.</w:t>
      </w:r>
      <w:r w:rsidRPr="00222DFF">
        <w:rPr>
          <w:rFonts w:ascii="Times New Roman" w:eastAsia="Times New Roman" w:hAnsi="Times New Roman" w:cs="Times New Roman"/>
          <w:sz w:val="24"/>
          <w:szCs w:val="24"/>
        </w:rPr>
        <w:t xml:space="preserve"> В соответствии с действующим законодательством в учреждении устанавливаются следующие виды выплат компенсационного характера: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выплаты работникам, занятым на тяжелых работах, работах с вредными и (или) опасными и иными особыми условиями труда,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выплаты за работу в местностях с особыми климатическими условиями;</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3.2.</w:t>
      </w:r>
      <w:r w:rsidRPr="00222DFF">
        <w:rPr>
          <w:rFonts w:ascii="Times New Roman" w:eastAsia="Times New Roman" w:hAnsi="Times New Roman" w:cs="Times New Roman"/>
          <w:sz w:val="24"/>
          <w:szCs w:val="24"/>
        </w:rPr>
        <w:t xml:space="preserve"> Работникам, работающим во вредных (опасных, тяжелых) условиях труда, производится доплата в размере до 12 процентов оклада на основании проведенной аттестации рабочих мест по условиям труда.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Если по итогам аттестации рабочее место признается безопасным, то осуществление указанной выплаты не производится.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Перечень профессий и должностей работников, работающих во вредных (опасных, тяжелых) условиях труда, а также размер доплаты, указаны в приложении № 3.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3.3.</w:t>
      </w:r>
      <w:r w:rsidRPr="00222DFF">
        <w:rPr>
          <w:rFonts w:ascii="Times New Roman" w:eastAsia="Times New Roman" w:hAnsi="Times New Roman" w:cs="Times New Roman"/>
          <w:sz w:val="24"/>
          <w:szCs w:val="24"/>
        </w:rPr>
        <w:t xml:space="preserve"> В районах с неблагоприятными природными климатическими условиями к заработной плате применяются: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районный  коэффициент – в размере 30 процентов;</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процентная надбавка за стаж работы в южных районах Дальнего Востока – в размере до 30 процентов.</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lastRenderedPageBreak/>
        <w:t>   Конкретные размеры районного коэффициента, процентной надбавки за стаж работы в южных районах Дальнего Востока устанавливаются в соответствии с законодательством Российской Федерации.</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   </w:t>
      </w:r>
      <w:r w:rsidRPr="00222DFF">
        <w:rPr>
          <w:rFonts w:ascii="Times New Roman" w:eastAsia="Times New Roman" w:hAnsi="Times New Roman" w:cs="Times New Roman"/>
          <w:b/>
          <w:bCs/>
          <w:sz w:val="24"/>
          <w:szCs w:val="24"/>
        </w:rPr>
        <w:t>3.4.</w:t>
      </w:r>
      <w:r w:rsidRPr="00222DFF">
        <w:rPr>
          <w:rFonts w:ascii="Times New Roman" w:eastAsia="Times New Roman" w:hAnsi="Times New Roman" w:cs="Times New Roman"/>
          <w:sz w:val="24"/>
          <w:szCs w:val="24"/>
        </w:rPr>
        <w:t xml:space="preserve">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3.5.</w:t>
      </w:r>
      <w:r w:rsidRPr="00222DFF">
        <w:rPr>
          <w:rFonts w:ascii="Times New Roman" w:eastAsia="Times New Roman" w:hAnsi="Times New Roman" w:cs="Times New Roman"/>
          <w:sz w:val="24"/>
          <w:szCs w:val="24"/>
        </w:rPr>
        <w:t xml:space="preserve"> Доплата за работу в ночное время (с 22-00 час</w:t>
      </w:r>
      <w:proofErr w:type="gramStart"/>
      <w:r w:rsidRPr="00222DFF">
        <w:rPr>
          <w:rFonts w:ascii="Times New Roman" w:eastAsia="Times New Roman" w:hAnsi="Times New Roman" w:cs="Times New Roman"/>
          <w:sz w:val="24"/>
          <w:szCs w:val="24"/>
        </w:rPr>
        <w:t>.</w:t>
      </w:r>
      <w:proofErr w:type="gramEnd"/>
      <w:r w:rsidRPr="00222DFF">
        <w:rPr>
          <w:rFonts w:ascii="Times New Roman" w:eastAsia="Times New Roman" w:hAnsi="Times New Roman" w:cs="Times New Roman"/>
          <w:sz w:val="24"/>
          <w:szCs w:val="24"/>
        </w:rPr>
        <w:t xml:space="preserve"> </w:t>
      </w:r>
      <w:proofErr w:type="gramStart"/>
      <w:r w:rsidRPr="00222DFF">
        <w:rPr>
          <w:rFonts w:ascii="Times New Roman" w:eastAsia="Times New Roman" w:hAnsi="Times New Roman" w:cs="Times New Roman"/>
          <w:sz w:val="24"/>
          <w:szCs w:val="24"/>
        </w:rPr>
        <w:t>д</w:t>
      </w:r>
      <w:proofErr w:type="gramEnd"/>
      <w:r w:rsidRPr="00222DFF">
        <w:rPr>
          <w:rFonts w:ascii="Times New Roman" w:eastAsia="Times New Roman" w:hAnsi="Times New Roman" w:cs="Times New Roman"/>
          <w:sz w:val="24"/>
          <w:szCs w:val="24"/>
        </w:rPr>
        <w:t>о 6-00 час.) производится работникам за каждый час работы в ночное время в размере 40 процентов оклада.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Расчет доплаты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3.6.</w:t>
      </w:r>
      <w:r w:rsidRPr="00222DFF">
        <w:rPr>
          <w:rFonts w:ascii="Times New Roman" w:eastAsia="Times New Roman" w:hAnsi="Times New Roman" w:cs="Times New Roman"/>
          <w:sz w:val="24"/>
          <w:szCs w:val="24"/>
        </w:rPr>
        <w:t xml:space="preserve"> Работа в выходной или нерабочий праздничный день оплачивается в двойном размере.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3.7.</w:t>
      </w:r>
      <w:r w:rsidRPr="00222DFF">
        <w:rPr>
          <w:rFonts w:ascii="Times New Roman" w:eastAsia="Times New Roman" w:hAnsi="Times New Roman" w:cs="Times New Roman"/>
          <w:sz w:val="24"/>
          <w:szCs w:val="24"/>
        </w:rPr>
        <w:t xml:space="preserve"> Сверхурочная работа оплачивается за первые два часа работы в полуторном размере, за последующие часы - в двойном размере.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4. Порядок установления выплат стимулирующего характера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4.1.</w:t>
      </w:r>
      <w:r w:rsidRPr="00222DFF">
        <w:rPr>
          <w:rFonts w:ascii="Times New Roman" w:eastAsia="Times New Roman" w:hAnsi="Times New Roman" w:cs="Times New Roman"/>
          <w:sz w:val="24"/>
          <w:szCs w:val="24"/>
        </w:rPr>
        <w:t xml:space="preserve"> С целью стимулирования к качественному результату труда и поощрения работников за выполненную работу в учреждении устанавливаются следующие выплаты стимулирующего характера: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выплаты за стаж непрерывной работы, выслугу лет;</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выплаты молодым  специалистам;</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выплаты за почетные звания и награды;</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премиальные выплаты по итогам работы (за месяц, квартал, год).</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4.2.</w:t>
      </w:r>
      <w:r w:rsidRPr="00222DFF">
        <w:rPr>
          <w:rFonts w:ascii="Times New Roman" w:eastAsia="Times New Roman" w:hAnsi="Times New Roman" w:cs="Times New Roman"/>
          <w:sz w:val="24"/>
          <w:szCs w:val="24"/>
        </w:rPr>
        <w:t xml:space="preserve"> Надбавка за стаж непрерывной работы, выслугу лет, устанавливается всем работникам образовательного учреждения в размере до 15 процентов оклада, в том числе: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lastRenderedPageBreak/>
        <w:t>   - стаж работы от 1 до 5 лет -  5 процентов оклада;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стаж работы от 5 до 10 лет  - 10 процентов оклада;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стаж работы свыше 10 лет – 15 процентов оклада.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Порядок исчисления стажа работы, дающего право на получение надбавки за стаж непрерывной работы, устанавливается локальным нормативным актом учреждения, принятым с учетом мнения представительного органа работников.</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r w:rsidRPr="00222DFF">
        <w:rPr>
          <w:rFonts w:ascii="Times New Roman" w:eastAsia="Times New Roman" w:hAnsi="Times New Roman" w:cs="Times New Roman"/>
          <w:b/>
          <w:bCs/>
          <w:sz w:val="24"/>
          <w:szCs w:val="24"/>
        </w:rPr>
        <w:t>  4.3.</w:t>
      </w:r>
      <w:r w:rsidRPr="00222DFF">
        <w:rPr>
          <w:rFonts w:ascii="Times New Roman" w:eastAsia="Times New Roman" w:hAnsi="Times New Roman" w:cs="Times New Roman"/>
          <w:sz w:val="24"/>
          <w:szCs w:val="24"/>
        </w:rPr>
        <w:t xml:space="preserve"> Надбавка молодым специалистам, окончившим учреждения высшего и среднего профессионального образования и не имеющим стажа работы по специальности, устанавливается в размере до 10 процентов оклада с момента трудоустройства в соответствии с полученной специальностью и до истечения трех лет </w:t>
      </w:r>
      <w:proofErr w:type="gramStart"/>
      <w:r w:rsidRPr="00222DFF">
        <w:rPr>
          <w:rFonts w:ascii="Times New Roman" w:eastAsia="Times New Roman" w:hAnsi="Times New Roman" w:cs="Times New Roman"/>
          <w:sz w:val="24"/>
          <w:szCs w:val="24"/>
        </w:rPr>
        <w:t>с даты окончания</w:t>
      </w:r>
      <w:proofErr w:type="gramEnd"/>
      <w:r w:rsidRPr="00222DFF">
        <w:rPr>
          <w:rFonts w:ascii="Times New Roman" w:eastAsia="Times New Roman" w:hAnsi="Times New Roman" w:cs="Times New Roman"/>
          <w:sz w:val="24"/>
          <w:szCs w:val="24"/>
        </w:rPr>
        <w:t xml:space="preserve"> учебного заведения.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   Молодым специалистам из числа педагогических работников, окончившим учреждения высшего и среднего профессионального образования и не имеющим стажа педагогической работы по специальности, устанавливается надбавка в размере 30 процентов к окладам с момента трудоустройства в соответствии с полученной специальностью и до истечения трех лет </w:t>
      </w:r>
      <w:proofErr w:type="gramStart"/>
      <w:r w:rsidRPr="00222DFF">
        <w:rPr>
          <w:rFonts w:ascii="Times New Roman" w:eastAsia="Times New Roman" w:hAnsi="Times New Roman" w:cs="Times New Roman"/>
          <w:sz w:val="24"/>
          <w:szCs w:val="24"/>
        </w:rPr>
        <w:t>с даты окончания</w:t>
      </w:r>
      <w:proofErr w:type="gramEnd"/>
      <w:r w:rsidRPr="00222DFF">
        <w:rPr>
          <w:rFonts w:ascii="Times New Roman" w:eastAsia="Times New Roman" w:hAnsi="Times New Roman" w:cs="Times New Roman"/>
          <w:sz w:val="24"/>
          <w:szCs w:val="24"/>
        </w:rPr>
        <w:t xml:space="preserve"> учебного заведения.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4.4.</w:t>
      </w:r>
      <w:r w:rsidRPr="00222DFF">
        <w:rPr>
          <w:rFonts w:ascii="Times New Roman" w:eastAsia="Times New Roman" w:hAnsi="Times New Roman" w:cs="Times New Roman"/>
          <w:sz w:val="24"/>
          <w:szCs w:val="24"/>
        </w:rPr>
        <w:t xml:space="preserve"> Доплата за звание устанавливается работникам, имеющим ученую степень или почетное звание по основному профилю профессиональной деятельности, в размере до 20 процентов оклада, в том числе: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   </w:t>
      </w:r>
      <w:proofErr w:type="gramStart"/>
      <w:r w:rsidRPr="00222DFF">
        <w:rPr>
          <w:rFonts w:ascii="Times New Roman" w:eastAsia="Times New Roman" w:hAnsi="Times New Roman" w:cs="Times New Roman"/>
          <w:sz w:val="24"/>
          <w:szCs w:val="24"/>
        </w:rPr>
        <w:t>- 10 процентов оклада – работники, имеющие почетные звания, название которых начинается со слов "Отличник", получившие аттестат доцента по специальности, диплом кандидата наук;</w:t>
      </w:r>
      <w:proofErr w:type="gramEnd"/>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- 20 процентов оклада – работники, имеющие  почетные звания, названия которых начинаются со слов "Заслуженный", "Народный", "Почетный", получившие  аттестат профессора по специальности, диплом доктора наук.</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При наличии у работников учреждения нескольких почетных званий, ученых степеней установление выплаты производится по  одному из оснований, имеющему большее значение.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4.5.</w:t>
      </w:r>
      <w:r w:rsidRPr="00222DFF">
        <w:rPr>
          <w:rFonts w:ascii="Times New Roman" w:eastAsia="Times New Roman" w:hAnsi="Times New Roman" w:cs="Times New Roman"/>
          <w:sz w:val="24"/>
          <w:szCs w:val="24"/>
        </w:rPr>
        <w:t xml:space="preserve"> Премирование работников осуществляется по решению работодателя в пределах бюджетных ассигнований на оплату труда, а также за счет средств от предпринимательской и иной приносящей доход деятельности, направленных учреждением на оплату труда работников:</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4.6.</w:t>
      </w:r>
      <w:r w:rsidRPr="00222DFF">
        <w:rPr>
          <w:rFonts w:ascii="Times New Roman" w:eastAsia="Times New Roman" w:hAnsi="Times New Roman" w:cs="Times New Roman"/>
          <w:sz w:val="24"/>
          <w:szCs w:val="24"/>
        </w:rPr>
        <w:t>Премирование работников учреждения осуществляется на основе Положения о распределении стимулирующей части фонда оплаты труда учреждения (приложение № 2).</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4.7.</w:t>
      </w:r>
      <w:r w:rsidRPr="00222DFF">
        <w:rPr>
          <w:rFonts w:ascii="Times New Roman" w:eastAsia="Times New Roman" w:hAnsi="Times New Roman" w:cs="Times New Roman"/>
          <w:sz w:val="24"/>
          <w:szCs w:val="24"/>
        </w:rPr>
        <w:t>При премировании учитывается: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успешное и добросовестное исполнение работником своих должностных обязанностей в соответствующем периоде;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lastRenderedPageBreak/>
        <w:t>   - инициатива, творчество и применение в работе современных форм и методов организации труда;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качественная подготовка и проведение мероприятий, связанных с уставной деятельностью учреждения;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выполнение порученной работы, связанной с обеспечением рабочего процесса или уставной деятельности учреждения;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качественная подготовка и своевременная сдача отчетности;</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участие в течение соответствующего рабочего периода в выполнении важных работ, мероприятий и т.д.</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4.8.</w:t>
      </w:r>
      <w:r w:rsidRPr="00222DFF">
        <w:rPr>
          <w:rFonts w:ascii="Times New Roman" w:eastAsia="Times New Roman" w:hAnsi="Times New Roman" w:cs="Times New Roman"/>
          <w:sz w:val="24"/>
          <w:szCs w:val="24"/>
        </w:rPr>
        <w:t xml:space="preserve"> Размер премии может устанавливаться как в абсолютном значении, так и в процентном отношении к окладу. Максимальным размером указанные выплаты не ограничены.</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5. Другие вопросы оплаты труда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6.1.</w:t>
      </w:r>
      <w:r w:rsidRPr="00222DFF">
        <w:rPr>
          <w:rFonts w:ascii="Times New Roman" w:eastAsia="Times New Roman" w:hAnsi="Times New Roman" w:cs="Times New Roman"/>
          <w:sz w:val="24"/>
          <w:szCs w:val="24"/>
        </w:rPr>
        <w:t xml:space="preserve"> Из фонда оплаты труда учреждения работникам может быть оказана материальная помощь.</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6.2.</w:t>
      </w:r>
      <w:r w:rsidRPr="00222DFF">
        <w:rPr>
          <w:rFonts w:ascii="Times New Roman" w:eastAsia="Times New Roman" w:hAnsi="Times New Roman" w:cs="Times New Roman"/>
          <w:sz w:val="24"/>
          <w:szCs w:val="24"/>
        </w:rPr>
        <w:t xml:space="preserve"> Материальная помощь предоставляется в следующих случаях:</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   - тяжелое материальное положение в семье (совокупный доход на каждого </w:t>
      </w:r>
      <w:proofErr w:type="gramStart"/>
      <w:r w:rsidRPr="00222DFF">
        <w:rPr>
          <w:rFonts w:ascii="Times New Roman" w:eastAsia="Times New Roman" w:hAnsi="Times New Roman" w:cs="Times New Roman"/>
          <w:sz w:val="24"/>
          <w:szCs w:val="24"/>
        </w:rPr>
        <w:t>члена</w:t>
      </w:r>
      <w:proofErr w:type="gramEnd"/>
      <w:r w:rsidRPr="00222DFF">
        <w:rPr>
          <w:rFonts w:ascii="Times New Roman" w:eastAsia="Times New Roman" w:hAnsi="Times New Roman" w:cs="Times New Roman"/>
          <w:sz w:val="24"/>
          <w:szCs w:val="24"/>
        </w:rPr>
        <w:t xml:space="preserve"> семьи которого составляет меньше прожиточного минимума, установленного в Еврейской автономной области);</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тяжелая, продолжительная (более 1 месяца) болезнь работника, либо члена его семьи, находящегося на его иждивении;</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смерть (гибель) близких родственников (супруг</w:t>
      </w:r>
      <w:proofErr w:type="gramStart"/>
      <w:r w:rsidRPr="00222DFF">
        <w:rPr>
          <w:rFonts w:ascii="Times New Roman" w:eastAsia="Times New Roman" w:hAnsi="Times New Roman" w:cs="Times New Roman"/>
          <w:sz w:val="24"/>
          <w:szCs w:val="24"/>
        </w:rPr>
        <w:t>а(</w:t>
      </w:r>
      <w:proofErr w:type="gramEnd"/>
      <w:r w:rsidRPr="00222DFF">
        <w:rPr>
          <w:rFonts w:ascii="Times New Roman" w:eastAsia="Times New Roman" w:hAnsi="Times New Roman" w:cs="Times New Roman"/>
          <w:sz w:val="24"/>
          <w:szCs w:val="24"/>
        </w:rPr>
        <w:t>и), ребенка, родителей), а в случае смерти (гибели) работника – членам его семьи по их письменному обращению;</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утрата личного имущества работника в результате хищения, пожара, стихийного бедствия;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 при особой нуждаемости работника в лечении и восстановлении здоровья в связи с заболеванием (травмой), полученным при исполнении должностных обязанностей.</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-при сборе детей к началу учебного года.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6.3.</w:t>
      </w:r>
      <w:r w:rsidRPr="00222DFF">
        <w:rPr>
          <w:rFonts w:ascii="Times New Roman" w:eastAsia="Times New Roman" w:hAnsi="Times New Roman" w:cs="Times New Roman"/>
          <w:sz w:val="24"/>
          <w:szCs w:val="24"/>
        </w:rPr>
        <w:t xml:space="preserve"> Решение об оказании материальной помощи работнику и ее конкретный размер принимает работодатель  на основании письменного заявления работника, и выплачивается из фонда заработной платы учреждения.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Разработал: Нагорная Р.В.</w:t>
      </w:r>
    </w:p>
    <w:p w:rsidR="00222DFF" w:rsidRPr="00222DFF" w:rsidRDefault="00222DFF" w:rsidP="00222DFF">
      <w:pPr>
        <w:spacing w:before="100" w:beforeAutospacing="1" w:after="100" w:afterAutospacing="1" w:line="240" w:lineRule="auto"/>
        <w:jc w:val="right"/>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lastRenderedPageBreak/>
        <w:t xml:space="preserve">Приложение 2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357"/>
        <w:gridCol w:w="4998"/>
      </w:tblGrid>
      <w:tr w:rsidR="00222DFF" w:rsidRPr="00222DFF" w:rsidTr="00222DFF">
        <w:trPr>
          <w:tblCellSpacing w:w="0" w:type="dxa"/>
        </w:trPr>
        <w:tc>
          <w:tcPr>
            <w:tcW w:w="513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Заведующий МБДОУ "Детский сад</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с</w:t>
            </w:r>
            <w:proofErr w:type="gramStart"/>
            <w:r w:rsidRPr="00222DFF">
              <w:rPr>
                <w:rFonts w:ascii="Times New Roman" w:eastAsia="Times New Roman" w:hAnsi="Times New Roman" w:cs="Times New Roman"/>
                <w:sz w:val="24"/>
                <w:szCs w:val="24"/>
              </w:rPr>
              <w:t>.Б</w:t>
            </w:r>
            <w:proofErr w:type="gramEnd"/>
            <w:r w:rsidRPr="00222DFF">
              <w:rPr>
                <w:rFonts w:ascii="Times New Roman" w:eastAsia="Times New Roman" w:hAnsi="Times New Roman" w:cs="Times New Roman"/>
                <w:sz w:val="24"/>
                <w:szCs w:val="24"/>
              </w:rPr>
              <w:t>елгородское"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Р.В.Нагорная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"____"____________2013 года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5130" w:type="dxa"/>
            <w:vAlign w:val="center"/>
            <w:hideMark/>
          </w:tcPr>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Представительный орган работников</w:t>
            </w:r>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          </w:t>
            </w:r>
            <w:proofErr w:type="spellStart"/>
            <w:r w:rsidRPr="00222DFF">
              <w:rPr>
                <w:rFonts w:ascii="Times New Roman" w:eastAsia="Times New Roman" w:hAnsi="Times New Roman" w:cs="Times New Roman"/>
                <w:sz w:val="24"/>
                <w:szCs w:val="24"/>
              </w:rPr>
              <w:t>Е.В.Потапенко</w:t>
            </w:r>
            <w:proofErr w:type="spellEnd"/>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"____"____________2013 года</w:t>
            </w:r>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bl>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1. Общие положения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1. Общие положения</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1.1. Настоящее Положение разработано в целях усиления материальной заинтересованности работников общеобразовательного учреждения в</w:t>
      </w:r>
      <w:r w:rsidRPr="00222DFF">
        <w:rPr>
          <w:rFonts w:ascii="Times New Roman" w:eastAsia="Times New Roman" w:hAnsi="Times New Roman" w:cs="Times New Roman"/>
          <w:sz w:val="24"/>
          <w:szCs w:val="24"/>
        </w:rPr>
        <w:br/>
        <w:t>повышении качества образовательного и воспитательного процесса, развитии</w:t>
      </w:r>
      <w:r w:rsidRPr="00222DFF">
        <w:rPr>
          <w:rFonts w:ascii="Times New Roman" w:eastAsia="Times New Roman" w:hAnsi="Times New Roman" w:cs="Times New Roman"/>
          <w:sz w:val="24"/>
          <w:szCs w:val="24"/>
        </w:rPr>
        <w:br/>
        <w:t>творческой активности и инициативы.</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1.2. Система стимулирующих выплат работникам учреждения включает  в себя: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надбавка за интенсивность и высокие результаты работы - для педагогического персонала;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надбавка за стаж непрерывной работы, выслугу лет;</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надбавка за качество выполняемых работ - для обслуживающего персонала;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выплаты молодым  специалистам;</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доплаты за наличие ведомственных наград и знаков отличия;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премиальные выплаты по итогам работы за год.</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1.3. Распределение стимулирующих выплат осуществляется ежемесячно по результатам выполненных показателей.</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lastRenderedPageBreak/>
        <w:t>2. Условия премирования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bl>
      <w:tblPr>
        <w:tblW w:w="10200" w:type="dxa"/>
        <w:tblCellSpacing w:w="0" w:type="dxa"/>
        <w:tblCellMar>
          <w:left w:w="0" w:type="dxa"/>
          <w:right w:w="0" w:type="dxa"/>
        </w:tblCellMar>
        <w:tblLook w:val="04A0"/>
      </w:tblPr>
      <w:tblGrid>
        <w:gridCol w:w="1968"/>
        <w:gridCol w:w="6802"/>
        <w:gridCol w:w="1430"/>
      </w:tblGrid>
      <w:tr w:rsidR="00222DFF" w:rsidRPr="00222DFF" w:rsidTr="00222DFF">
        <w:trPr>
          <w:trHeight w:val="405"/>
          <w:tblCellSpacing w:w="0" w:type="dxa"/>
        </w:trPr>
        <w:tc>
          <w:tcPr>
            <w:tcW w:w="1800" w:type="dxa"/>
            <w:vAlign w:val="center"/>
            <w:hideMark/>
          </w:tcPr>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Наименование   </w:t>
            </w:r>
            <w:r w:rsidRPr="00222DFF">
              <w:rPr>
                <w:rFonts w:ascii="Times New Roman" w:eastAsia="Times New Roman" w:hAnsi="Times New Roman" w:cs="Times New Roman"/>
                <w:sz w:val="24"/>
                <w:szCs w:val="24"/>
              </w:rPr>
              <w:br/>
              <w:t>должности</w:t>
            </w:r>
          </w:p>
        </w:tc>
        <w:tc>
          <w:tcPr>
            <w:tcW w:w="6705" w:type="dxa"/>
            <w:vAlign w:val="center"/>
            <w:hideMark/>
          </w:tcPr>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Основание для премирования</w:t>
            </w:r>
          </w:p>
        </w:tc>
        <w:tc>
          <w:tcPr>
            <w:tcW w:w="1410" w:type="dxa"/>
            <w:vAlign w:val="center"/>
            <w:hideMark/>
          </w:tcPr>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Размер премии в процентах к окладу</w:t>
            </w:r>
          </w:p>
        </w:tc>
      </w:tr>
      <w:tr w:rsidR="00222DFF" w:rsidRPr="00222DFF" w:rsidTr="00222DFF">
        <w:trPr>
          <w:trHeight w:val="1200"/>
          <w:tblCellSpacing w:w="0" w:type="dxa"/>
        </w:trPr>
        <w:tc>
          <w:tcPr>
            <w:tcW w:w="1800" w:type="dxa"/>
            <w:vMerge w:val="restart"/>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Педагогические     </w:t>
            </w:r>
            <w:r w:rsidRPr="00222DFF">
              <w:rPr>
                <w:rFonts w:ascii="Times New Roman" w:eastAsia="Times New Roman" w:hAnsi="Times New Roman" w:cs="Times New Roman"/>
                <w:sz w:val="24"/>
                <w:szCs w:val="24"/>
              </w:rPr>
              <w:br/>
              <w:t>работники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общие  показатели  уровня   развития   воспитанников</w:t>
            </w:r>
            <w:r w:rsidRPr="00222DFF">
              <w:rPr>
                <w:rFonts w:ascii="Times New Roman" w:eastAsia="Times New Roman" w:hAnsi="Times New Roman" w:cs="Times New Roman"/>
                <w:sz w:val="24"/>
                <w:szCs w:val="24"/>
              </w:rPr>
              <w:br/>
              <w:t>дошкольного    образовательного    учреждения     по</w:t>
            </w:r>
            <w:r w:rsidRPr="00222DFF">
              <w:rPr>
                <w:rFonts w:ascii="Times New Roman" w:eastAsia="Times New Roman" w:hAnsi="Times New Roman" w:cs="Times New Roman"/>
                <w:sz w:val="24"/>
                <w:szCs w:val="24"/>
              </w:rPr>
              <w:br/>
              <w:t>результатам    мониторинга    реализации    основной</w:t>
            </w:r>
            <w:r w:rsidRPr="00222DFF">
              <w:rPr>
                <w:rFonts w:ascii="Times New Roman" w:eastAsia="Times New Roman" w:hAnsi="Times New Roman" w:cs="Times New Roman"/>
                <w:sz w:val="24"/>
                <w:szCs w:val="24"/>
              </w:rPr>
              <w:br/>
              <w:t>общеобразовательной      программы       дошкольного</w:t>
            </w:r>
            <w:r w:rsidRPr="00222DFF">
              <w:rPr>
                <w:rFonts w:ascii="Times New Roman" w:eastAsia="Times New Roman" w:hAnsi="Times New Roman" w:cs="Times New Roman"/>
                <w:sz w:val="24"/>
                <w:szCs w:val="24"/>
              </w:rPr>
              <w:br/>
              <w:t>образования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30</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достижение воспитанниками более высоких  показателей</w:t>
            </w:r>
            <w:r w:rsidRPr="00222DFF">
              <w:rPr>
                <w:rFonts w:ascii="Times New Roman" w:eastAsia="Times New Roman" w:hAnsi="Times New Roman" w:cs="Times New Roman"/>
                <w:sz w:val="24"/>
                <w:szCs w:val="24"/>
              </w:rPr>
              <w:br/>
              <w:t>развития в сравнении с предыдущим периодом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10</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795"/>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организация предметно-развивающей среды в  групповых</w:t>
            </w:r>
            <w:r w:rsidRPr="00222DFF">
              <w:rPr>
                <w:rFonts w:ascii="Times New Roman" w:eastAsia="Times New Roman" w:hAnsi="Times New Roman" w:cs="Times New Roman"/>
                <w:sz w:val="24"/>
                <w:szCs w:val="24"/>
              </w:rPr>
              <w:br/>
              <w:t>помещениях, кабинетах  специалистов,  музыкальном  и</w:t>
            </w:r>
            <w:r w:rsidRPr="00222DFF">
              <w:rPr>
                <w:rFonts w:ascii="Times New Roman" w:eastAsia="Times New Roman" w:hAnsi="Times New Roman" w:cs="Times New Roman"/>
                <w:sz w:val="24"/>
                <w:szCs w:val="24"/>
              </w:rPr>
              <w:br/>
              <w:t>спортивном залах, игротеках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30</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взаимодействие с семьями  воспитанников,  отсутствие</w:t>
            </w:r>
            <w:r w:rsidRPr="00222DFF">
              <w:rPr>
                <w:rFonts w:ascii="Times New Roman" w:eastAsia="Times New Roman" w:hAnsi="Times New Roman" w:cs="Times New Roman"/>
                <w:sz w:val="24"/>
                <w:szCs w:val="24"/>
              </w:rPr>
              <w:br/>
              <w:t>конфликтных ситуаций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20</w:t>
            </w:r>
          </w:p>
        </w:tc>
      </w:tr>
      <w:tr w:rsidR="00222DFF" w:rsidRPr="00222DFF" w:rsidTr="00222DFF">
        <w:trPr>
          <w:trHeight w:val="1005"/>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своевременное и качественное оформление документации</w:t>
            </w:r>
            <w:r w:rsidRPr="00222DFF">
              <w:rPr>
                <w:rFonts w:ascii="Times New Roman" w:eastAsia="Times New Roman" w:hAnsi="Times New Roman" w:cs="Times New Roman"/>
                <w:sz w:val="24"/>
                <w:szCs w:val="24"/>
              </w:rPr>
              <w:br/>
              <w:t>(план воспитательно-образовательной  работы,  табель</w:t>
            </w:r>
            <w:r w:rsidRPr="00222DFF">
              <w:rPr>
                <w:rFonts w:ascii="Times New Roman" w:eastAsia="Times New Roman" w:hAnsi="Times New Roman" w:cs="Times New Roman"/>
                <w:sz w:val="24"/>
                <w:szCs w:val="24"/>
              </w:rPr>
              <w:br/>
              <w:t>посещаемости  воспитанников,   табель   закаливающих</w:t>
            </w:r>
            <w:r w:rsidRPr="00222DFF">
              <w:rPr>
                <w:rFonts w:ascii="Times New Roman" w:eastAsia="Times New Roman" w:hAnsi="Times New Roman" w:cs="Times New Roman"/>
                <w:sz w:val="24"/>
                <w:szCs w:val="24"/>
              </w:rPr>
              <w:br/>
              <w:t>процедур, протоколы родительских собраний и др.)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15</w:t>
            </w:r>
          </w:p>
        </w:tc>
      </w:tr>
      <w:tr w:rsidR="00222DFF" w:rsidRPr="00222DFF" w:rsidTr="00222DFF">
        <w:trPr>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405"/>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 интенсивность и напряженность работы в группе разного возраста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30</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 подготовку и проведение открытых мероприятий на уровне ДОУ и района</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30</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разнообразие форм методической работы с кадрами,  их</w:t>
            </w:r>
            <w:r w:rsidRPr="00222DFF">
              <w:rPr>
                <w:rFonts w:ascii="Times New Roman" w:eastAsia="Times New Roman" w:hAnsi="Times New Roman" w:cs="Times New Roman"/>
                <w:sz w:val="24"/>
                <w:szCs w:val="24"/>
              </w:rPr>
              <w:br/>
              <w:t>эффективность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высокий уровень организации мониторинга, диагностики</w:t>
            </w:r>
            <w:r w:rsidRPr="00222DFF">
              <w:rPr>
                <w:rFonts w:ascii="Times New Roman" w:eastAsia="Times New Roman" w:hAnsi="Times New Roman" w:cs="Times New Roman"/>
                <w:sz w:val="24"/>
                <w:szCs w:val="24"/>
              </w:rPr>
              <w:br/>
              <w:t>воспитательно-образовательного процесса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20</w:t>
            </w:r>
          </w:p>
        </w:tc>
      </w:tr>
      <w:tr w:rsidR="00222DFF" w:rsidRPr="00222DFF" w:rsidTr="00222DFF">
        <w:trPr>
          <w:trHeight w:val="1005"/>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поддержание благоприятного психологического климата в коллективе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10</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 выполнение функций не входящих в должностные обязанности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30</w:t>
            </w:r>
          </w:p>
        </w:tc>
      </w:tr>
      <w:tr w:rsidR="00222DFF" w:rsidRPr="00222DFF" w:rsidTr="00222DFF">
        <w:trPr>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600"/>
          <w:tblCellSpacing w:w="0" w:type="dxa"/>
        </w:trPr>
        <w:tc>
          <w:tcPr>
            <w:tcW w:w="1800" w:type="dxa"/>
            <w:vMerge w:val="restart"/>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Обслуживающий персонал</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Участие в общих мероприятиях дошкольного образовательного учреждения (подготовка и проведение праздников, конкурсов и т.д.)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20</w:t>
            </w:r>
          </w:p>
        </w:tc>
      </w:tr>
      <w:tr w:rsidR="00222DFF" w:rsidRPr="00222DFF" w:rsidTr="00222DFF">
        <w:trPr>
          <w:trHeight w:val="795"/>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За содержание помещений и территории ДОУ  </w:t>
            </w:r>
            <w:proofErr w:type="spellStart"/>
            <w:r w:rsidRPr="00222DFF">
              <w:rPr>
                <w:rFonts w:ascii="Times New Roman" w:eastAsia="Times New Roman" w:hAnsi="Times New Roman" w:cs="Times New Roman"/>
                <w:sz w:val="24"/>
                <w:szCs w:val="24"/>
              </w:rPr>
              <w:t>всоответствии</w:t>
            </w:r>
            <w:proofErr w:type="spellEnd"/>
            <w:r w:rsidRPr="00222DFF">
              <w:rPr>
                <w:rFonts w:ascii="Times New Roman" w:eastAsia="Times New Roman" w:hAnsi="Times New Roman" w:cs="Times New Roman"/>
                <w:sz w:val="24"/>
                <w:szCs w:val="24"/>
              </w:rPr>
              <w:t xml:space="preserve"> с требованиями </w:t>
            </w:r>
            <w:proofErr w:type="spellStart"/>
            <w:r w:rsidRPr="00222DFF">
              <w:rPr>
                <w:rFonts w:ascii="Times New Roman" w:eastAsia="Times New Roman" w:hAnsi="Times New Roman" w:cs="Times New Roman"/>
                <w:sz w:val="24"/>
                <w:szCs w:val="24"/>
              </w:rPr>
              <w:t>СанПин</w:t>
            </w:r>
            <w:proofErr w:type="spellEnd"/>
            <w:r w:rsidRPr="00222DFF">
              <w:rPr>
                <w:rFonts w:ascii="Times New Roman" w:eastAsia="Times New Roman" w:hAnsi="Times New Roman" w:cs="Times New Roman"/>
                <w:sz w:val="24"/>
                <w:szCs w:val="24"/>
              </w:rPr>
              <w:t xml:space="preserve">, способствующих охране жизни и здоровья детей,    выполнения   требований   пожарной   и </w:t>
            </w:r>
            <w:proofErr w:type="spellStart"/>
            <w:r w:rsidRPr="00222DFF">
              <w:rPr>
                <w:rFonts w:ascii="Times New Roman" w:eastAsia="Times New Roman" w:hAnsi="Times New Roman" w:cs="Times New Roman"/>
                <w:sz w:val="24"/>
                <w:szCs w:val="24"/>
              </w:rPr>
              <w:t>электробезопасности</w:t>
            </w:r>
            <w:proofErr w:type="spellEnd"/>
            <w:r w:rsidRPr="00222DFF">
              <w:rPr>
                <w:rFonts w:ascii="Times New Roman" w:eastAsia="Times New Roman" w:hAnsi="Times New Roman" w:cs="Times New Roman"/>
                <w:sz w:val="24"/>
                <w:szCs w:val="24"/>
              </w:rPr>
              <w:t xml:space="preserve">, охраны труда в помещениях и  на </w:t>
            </w:r>
            <w:r w:rsidRPr="00222DFF">
              <w:rPr>
                <w:rFonts w:ascii="Times New Roman" w:eastAsia="Times New Roman" w:hAnsi="Times New Roman" w:cs="Times New Roman"/>
                <w:sz w:val="24"/>
                <w:szCs w:val="24"/>
              </w:rPr>
              <w:lastRenderedPageBreak/>
              <w:t>территории ДОУ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lastRenderedPageBreak/>
              <w:t>До 20</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 напряженность и интенсивность работы в группе разного возраста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качественное ведение документации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405"/>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оперативность выполнения заявок по устранению      </w:t>
            </w:r>
            <w:r w:rsidRPr="00222DFF">
              <w:rPr>
                <w:rFonts w:ascii="Times New Roman" w:eastAsia="Times New Roman" w:hAnsi="Times New Roman" w:cs="Times New Roman"/>
                <w:sz w:val="24"/>
                <w:szCs w:val="24"/>
              </w:rPr>
              <w:br/>
              <w:t>технических неполадок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20</w:t>
            </w:r>
          </w:p>
        </w:tc>
      </w:tr>
      <w:tr w:rsidR="00222DFF" w:rsidRPr="00222DFF" w:rsidTr="00222DFF">
        <w:trPr>
          <w:trHeight w:val="600"/>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помощь воспитателю в  </w:t>
            </w:r>
            <w:r w:rsidRPr="00222DFF">
              <w:rPr>
                <w:rFonts w:ascii="Times New Roman" w:eastAsia="Times New Roman" w:hAnsi="Times New Roman" w:cs="Times New Roman"/>
                <w:sz w:val="24"/>
                <w:szCs w:val="24"/>
              </w:rPr>
              <w:br/>
              <w:t>организации воспитательно-образовательного процесса</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20</w:t>
            </w:r>
          </w:p>
        </w:tc>
      </w:tr>
      <w:tr w:rsidR="00222DFF" w:rsidRPr="00222DFF" w:rsidTr="00222DFF">
        <w:trPr>
          <w:trHeight w:val="795"/>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 расширенную зону обслуживания</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50</w:t>
            </w:r>
          </w:p>
        </w:tc>
      </w:tr>
      <w:tr w:rsidR="00222DFF" w:rsidRPr="00222DFF" w:rsidTr="00222DFF">
        <w:trPr>
          <w:tblCellSpacing w:w="0" w:type="dxa"/>
        </w:trPr>
        <w:tc>
          <w:tcPr>
            <w:tcW w:w="0" w:type="auto"/>
            <w:vMerge/>
            <w:vAlign w:val="center"/>
            <w:hideMark/>
          </w:tcPr>
          <w:p w:rsidR="00222DFF" w:rsidRPr="00222DFF" w:rsidRDefault="00222DFF" w:rsidP="00222DFF">
            <w:pPr>
              <w:spacing w:after="0" w:line="240" w:lineRule="auto"/>
              <w:rPr>
                <w:rFonts w:ascii="Times New Roman" w:eastAsia="Times New Roman" w:hAnsi="Times New Roman" w:cs="Times New Roman"/>
                <w:sz w:val="24"/>
                <w:szCs w:val="24"/>
              </w:rPr>
            </w:pPr>
          </w:p>
        </w:tc>
        <w:tc>
          <w:tcPr>
            <w:tcW w:w="6705"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 выполнение функций не входящих в должностные обязанности                                            </w:t>
            </w:r>
          </w:p>
        </w:tc>
        <w:tc>
          <w:tcPr>
            <w:tcW w:w="141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 30</w:t>
            </w:r>
          </w:p>
        </w:tc>
      </w:tr>
    </w:tbl>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Установление условий премирования, не связанных с результативностью труда, не допускается.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3. Порядок установления стимулирующих выплат</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3.1. Стимулирующие выплаты работникам распределяются комиссией по распределению стимулирующей части фонда оплаты труда (далее – Комиссия), созданной локальным нормативным актом (приказом) руководителя учреждения.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В состав комиссии в обязательном порядке включаются члены представительного органа  работников.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3.2. Члены комиссии представляют в комиссию аналитическую информацию о показателях деятельности работников, являющихся основанием для их стимулирования.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Комиссия на основании представленных показателей коллегиально устанавливает размер надбавки стимулирующего характера по каждому работнику.</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3.3. Заседание комиссии оформляется протоколом, являющийся основанием для разработки проекта приказа руководителя учреждения о распределении стимулирующей части ФОТ работников учреждения.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3.4. Основанием для начисления и выплаты стимулирующих надбавок работникам является приказ руководителя учреждения.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lastRenderedPageBreak/>
        <w:t>   Утвержденный руководителем приказ о распределении стимулирующей части ФОТ доводится до коллектива путем его размещения на информационном стенде.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3.5. На выплаты стимулирующего характера начисляются районный коэффициент и процентная надбавка за стаж работы в южных районах Дальнего Востока.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Стимулирующие выплаты производятся ежемесячно в сроки,  установленные для выплаты заработной платы.</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Разработал: Нагорная Р.В.</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r w:rsidRPr="00222DFF">
        <w:rPr>
          <w:rFonts w:ascii="Times New Roman" w:eastAsia="Times New Roman" w:hAnsi="Times New Roman" w:cs="Times New Roman"/>
          <w:b/>
          <w:bCs/>
          <w:sz w:val="24"/>
          <w:szCs w:val="24"/>
        </w:rPr>
        <w:t> ПРИЛОЖЕНИЕ № 3</w:t>
      </w:r>
    </w:p>
    <w:p w:rsidR="00222DFF" w:rsidRPr="00222DFF" w:rsidRDefault="00222DFF" w:rsidP="00222DFF">
      <w:pPr>
        <w:spacing w:before="100" w:beforeAutospacing="1" w:after="100" w:afterAutospacing="1" w:line="240" w:lineRule="auto"/>
        <w:jc w:val="right"/>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02"/>
        <w:gridCol w:w="4953"/>
      </w:tblGrid>
      <w:tr w:rsidR="00222DFF" w:rsidRPr="00222DFF" w:rsidTr="00222DFF">
        <w:trPr>
          <w:tblCellSpacing w:w="0" w:type="dxa"/>
        </w:trPr>
        <w:tc>
          <w:tcPr>
            <w:tcW w:w="5130" w:type="dxa"/>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Заведующий МБДОУ "Детский сад</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с</w:t>
            </w:r>
            <w:proofErr w:type="gramStart"/>
            <w:r w:rsidRPr="00222DFF">
              <w:rPr>
                <w:rFonts w:ascii="Times New Roman" w:eastAsia="Times New Roman" w:hAnsi="Times New Roman" w:cs="Times New Roman"/>
                <w:sz w:val="24"/>
                <w:szCs w:val="24"/>
              </w:rPr>
              <w:t>.Б</w:t>
            </w:r>
            <w:proofErr w:type="gramEnd"/>
            <w:r w:rsidRPr="00222DFF">
              <w:rPr>
                <w:rFonts w:ascii="Times New Roman" w:eastAsia="Times New Roman" w:hAnsi="Times New Roman" w:cs="Times New Roman"/>
                <w:sz w:val="24"/>
                <w:szCs w:val="24"/>
              </w:rPr>
              <w:t>елгородское"</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Р.В.Нагорная</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"____"____________2013 года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5130" w:type="dxa"/>
            <w:vAlign w:val="center"/>
            <w:hideMark/>
          </w:tcPr>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Представительный орган работников</w:t>
            </w:r>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xml:space="preserve">          </w:t>
            </w:r>
            <w:proofErr w:type="spellStart"/>
            <w:r w:rsidRPr="00222DFF">
              <w:rPr>
                <w:rFonts w:ascii="Times New Roman" w:eastAsia="Times New Roman" w:hAnsi="Times New Roman" w:cs="Times New Roman"/>
                <w:sz w:val="24"/>
                <w:szCs w:val="24"/>
              </w:rPr>
              <w:t>Е.В.Потапенко</w:t>
            </w:r>
            <w:proofErr w:type="spellEnd"/>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"____"____________2013 года</w:t>
            </w:r>
          </w:p>
          <w:p w:rsidR="00222DFF" w:rsidRPr="00222DFF" w:rsidRDefault="00222DFF" w:rsidP="00222DFF">
            <w:pPr>
              <w:spacing w:before="100" w:beforeAutospacing="1" w:after="100" w:afterAutospacing="1" w:line="240" w:lineRule="auto"/>
              <w:ind w:left="1535"/>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r>
    </w:tbl>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xml:space="preserve">                          СПИСОК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xml:space="preserve">профессий и должностей с вредными условиями труда,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w:t>
      </w:r>
      <w:proofErr w:type="gramStart"/>
      <w:r w:rsidRPr="00222DFF">
        <w:rPr>
          <w:rFonts w:ascii="Times New Roman" w:eastAsia="Times New Roman" w:hAnsi="Times New Roman" w:cs="Times New Roman"/>
          <w:b/>
          <w:bCs/>
          <w:sz w:val="24"/>
          <w:szCs w:val="24"/>
        </w:rPr>
        <w:t>работа</w:t>
      </w:r>
      <w:proofErr w:type="gramEnd"/>
      <w:r w:rsidRPr="00222DFF">
        <w:rPr>
          <w:rFonts w:ascii="Times New Roman" w:eastAsia="Times New Roman" w:hAnsi="Times New Roman" w:cs="Times New Roman"/>
          <w:b/>
          <w:bCs/>
          <w:sz w:val="24"/>
          <w:szCs w:val="24"/>
        </w:rPr>
        <w:t xml:space="preserve"> в которых дает право на дополнительный отпуск</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b/>
          <w:bCs/>
          <w:sz w:val="24"/>
          <w:szCs w:val="24"/>
        </w:rPr>
        <w:t xml:space="preserve">и доплату к должностному окладу *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6"/>
        <w:gridCol w:w="7528"/>
        <w:gridCol w:w="2016"/>
      </w:tblGrid>
      <w:tr w:rsidR="00222DFF" w:rsidRPr="00222DFF" w:rsidTr="00222DFF">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П.№</w:t>
            </w:r>
          </w:p>
        </w:tc>
        <w:tc>
          <w:tcPr>
            <w:tcW w:w="6720" w:type="dxa"/>
            <w:tcBorders>
              <w:top w:val="outset" w:sz="6" w:space="0" w:color="auto"/>
              <w:left w:val="outset" w:sz="6" w:space="0" w:color="auto"/>
              <w:bottom w:val="outset" w:sz="6" w:space="0" w:color="auto"/>
              <w:right w:val="outset" w:sz="6" w:space="0" w:color="auto"/>
            </w:tcBorders>
            <w:vAlign w:val="center"/>
            <w:hideMark/>
          </w:tcPr>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Наименование производств, цехов, профессий и должностей</w:t>
            </w:r>
          </w:p>
        </w:tc>
        <w:tc>
          <w:tcPr>
            <w:tcW w:w="1800" w:type="dxa"/>
            <w:tcBorders>
              <w:top w:val="outset" w:sz="6" w:space="0" w:color="auto"/>
              <w:left w:val="outset" w:sz="6" w:space="0" w:color="auto"/>
              <w:bottom w:val="outset" w:sz="6" w:space="0" w:color="auto"/>
              <w:right w:val="outset" w:sz="6" w:space="0" w:color="auto"/>
            </w:tcBorders>
            <w:vAlign w:val="center"/>
            <w:hideMark/>
          </w:tcPr>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Доплата к окладу в процентах</w:t>
            </w:r>
          </w:p>
        </w:tc>
      </w:tr>
      <w:tr w:rsidR="00222DFF" w:rsidRPr="00222DFF" w:rsidTr="00222DFF">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1</w:t>
            </w:r>
          </w:p>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 </w:t>
            </w:r>
          </w:p>
        </w:tc>
        <w:tc>
          <w:tcPr>
            <w:tcW w:w="6720" w:type="dxa"/>
            <w:tcBorders>
              <w:top w:val="outset" w:sz="6" w:space="0" w:color="auto"/>
              <w:left w:val="outset" w:sz="6" w:space="0" w:color="auto"/>
              <w:bottom w:val="outset" w:sz="6" w:space="0" w:color="auto"/>
              <w:right w:val="outset" w:sz="6" w:space="0" w:color="auto"/>
            </w:tcBorders>
            <w:vAlign w:val="center"/>
            <w:hideMark/>
          </w:tcPr>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МАШИНИСТ (кочегар) КОТЕЛЬНОЙ</w:t>
            </w:r>
          </w:p>
        </w:tc>
        <w:tc>
          <w:tcPr>
            <w:tcW w:w="1800" w:type="dxa"/>
            <w:tcBorders>
              <w:top w:val="outset" w:sz="6" w:space="0" w:color="auto"/>
              <w:left w:val="outset" w:sz="6" w:space="0" w:color="auto"/>
              <w:bottom w:val="outset" w:sz="6" w:space="0" w:color="auto"/>
              <w:right w:val="outset" w:sz="6" w:space="0" w:color="auto"/>
            </w:tcBorders>
            <w:vAlign w:val="center"/>
            <w:hideMark/>
          </w:tcPr>
          <w:p w:rsidR="00222DFF" w:rsidRPr="00222DFF" w:rsidRDefault="00222DFF" w:rsidP="00222DFF">
            <w:pPr>
              <w:spacing w:before="100" w:beforeAutospacing="1" w:after="100" w:afterAutospacing="1" w:line="240" w:lineRule="auto"/>
              <w:jc w:val="center"/>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12 %</w:t>
            </w:r>
          </w:p>
        </w:tc>
      </w:tr>
    </w:tbl>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lastRenderedPageBreak/>
        <w:t>* - Примечание: разрабатывается на основании результатов аттестации рабочих мест по условиям  труда</w:t>
      </w:r>
    </w:p>
    <w:p w:rsidR="00222DFF" w:rsidRPr="00222DFF" w:rsidRDefault="00222DFF" w:rsidP="00222DFF">
      <w:pPr>
        <w:spacing w:before="100" w:beforeAutospacing="1" w:after="100" w:afterAutospacing="1" w:line="240" w:lineRule="auto"/>
        <w:rPr>
          <w:rFonts w:ascii="Times New Roman" w:eastAsia="Times New Roman" w:hAnsi="Times New Roman" w:cs="Times New Roman"/>
          <w:sz w:val="24"/>
          <w:szCs w:val="24"/>
        </w:rPr>
      </w:pPr>
      <w:r w:rsidRPr="00222DFF">
        <w:rPr>
          <w:rFonts w:ascii="Times New Roman" w:eastAsia="Times New Roman" w:hAnsi="Times New Roman" w:cs="Times New Roman"/>
          <w:sz w:val="24"/>
          <w:szCs w:val="24"/>
        </w:rPr>
        <w:t>Разработал: Нагорная Р.В.</w:t>
      </w:r>
    </w:p>
    <w:p w:rsidR="00000000" w:rsidRDefault="00222DF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DFF"/>
    <w:rsid w:val="00222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DFF"/>
    <w:rPr>
      <w:rFonts w:ascii="Times New Roman" w:eastAsia="Times New Roman" w:hAnsi="Times New Roman" w:cs="Times New Roman"/>
      <w:b/>
      <w:bCs/>
      <w:kern w:val="36"/>
      <w:sz w:val="48"/>
      <w:szCs w:val="48"/>
    </w:rPr>
  </w:style>
  <w:style w:type="paragraph" w:styleId="a3">
    <w:name w:val="Normal (Web)"/>
    <w:basedOn w:val="a"/>
    <w:uiPriority w:val="99"/>
    <w:unhideWhenUsed/>
    <w:rsid w:val="00222D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2DFF"/>
    <w:rPr>
      <w:b/>
      <w:bCs/>
    </w:rPr>
  </w:style>
</w:styles>
</file>

<file path=word/webSettings.xml><?xml version="1.0" encoding="utf-8"?>
<w:webSettings xmlns:r="http://schemas.openxmlformats.org/officeDocument/2006/relationships" xmlns:w="http://schemas.openxmlformats.org/wordprocessingml/2006/main">
  <w:divs>
    <w:div w:id="145319985">
      <w:bodyDiv w:val="1"/>
      <w:marLeft w:val="0"/>
      <w:marRight w:val="0"/>
      <w:marTop w:val="0"/>
      <w:marBottom w:val="0"/>
      <w:divBdr>
        <w:top w:val="none" w:sz="0" w:space="0" w:color="auto"/>
        <w:left w:val="none" w:sz="0" w:space="0" w:color="auto"/>
        <w:bottom w:val="none" w:sz="0" w:space="0" w:color="auto"/>
        <w:right w:val="none" w:sz="0" w:space="0" w:color="auto"/>
      </w:divBdr>
      <w:divsChild>
        <w:div w:id="1328365739">
          <w:marLeft w:val="0"/>
          <w:marRight w:val="0"/>
          <w:marTop w:val="0"/>
          <w:marBottom w:val="0"/>
          <w:divBdr>
            <w:top w:val="none" w:sz="0" w:space="0" w:color="auto"/>
            <w:left w:val="none" w:sz="0" w:space="0" w:color="auto"/>
            <w:bottom w:val="none" w:sz="0" w:space="0" w:color="auto"/>
            <w:right w:val="none" w:sz="0" w:space="0" w:color="auto"/>
          </w:divBdr>
          <w:divsChild>
            <w:div w:id="1618364346">
              <w:marLeft w:val="0"/>
              <w:marRight w:val="0"/>
              <w:marTop w:val="0"/>
              <w:marBottom w:val="0"/>
              <w:divBdr>
                <w:top w:val="none" w:sz="0" w:space="0" w:color="auto"/>
                <w:left w:val="none" w:sz="0" w:space="0" w:color="auto"/>
                <w:bottom w:val="none" w:sz="0" w:space="0" w:color="auto"/>
                <w:right w:val="none" w:sz="0" w:space="0" w:color="auto"/>
              </w:divBdr>
              <w:divsChild>
                <w:div w:id="1774787251">
                  <w:marLeft w:val="0"/>
                  <w:marRight w:val="0"/>
                  <w:marTop w:val="0"/>
                  <w:marBottom w:val="0"/>
                  <w:divBdr>
                    <w:top w:val="none" w:sz="0" w:space="0" w:color="auto"/>
                    <w:left w:val="none" w:sz="0" w:space="0" w:color="auto"/>
                    <w:bottom w:val="none" w:sz="0" w:space="0" w:color="auto"/>
                    <w:right w:val="none" w:sz="0" w:space="0" w:color="auto"/>
                  </w:divBdr>
                  <w:divsChild>
                    <w:div w:id="282855891">
                      <w:marLeft w:val="0"/>
                      <w:marRight w:val="0"/>
                      <w:marTop w:val="0"/>
                      <w:marBottom w:val="0"/>
                      <w:divBdr>
                        <w:top w:val="none" w:sz="0" w:space="0" w:color="auto"/>
                        <w:left w:val="none" w:sz="0" w:space="0" w:color="auto"/>
                        <w:bottom w:val="none" w:sz="0" w:space="0" w:color="auto"/>
                        <w:right w:val="none" w:sz="0" w:space="0" w:color="auto"/>
                      </w:divBdr>
                      <w:divsChild>
                        <w:div w:id="675569711">
                          <w:marLeft w:val="0"/>
                          <w:marRight w:val="0"/>
                          <w:marTop w:val="0"/>
                          <w:marBottom w:val="0"/>
                          <w:divBdr>
                            <w:top w:val="none" w:sz="0" w:space="0" w:color="auto"/>
                            <w:left w:val="none" w:sz="0" w:space="0" w:color="auto"/>
                            <w:bottom w:val="none" w:sz="0" w:space="0" w:color="auto"/>
                            <w:right w:val="none" w:sz="0" w:space="0" w:color="auto"/>
                          </w:divBdr>
                          <w:divsChild>
                            <w:div w:id="1397360111">
                              <w:marLeft w:val="0"/>
                              <w:marRight w:val="0"/>
                              <w:marTop w:val="0"/>
                              <w:marBottom w:val="0"/>
                              <w:divBdr>
                                <w:top w:val="none" w:sz="0" w:space="0" w:color="auto"/>
                                <w:left w:val="none" w:sz="0" w:space="0" w:color="auto"/>
                                <w:bottom w:val="none" w:sz="0" w:space="0" w:color="auto"/>
                                <w:right w:val="none" w:sz="0" w:space="0" w:color="auto"/>
                              </w:divBdr>
                              <w:divsChild>
                                <w:div w:id="352876047">
                                  <w:marLeft w:val="0"/>
                                  <w:marRight w:val="0"/>
                                  <w:marTop w:val="0"/>
                                  <w:marBottom w:val="0"/>
                                  <w:divBdr>
                                    <w:top w:val="none" w:sz="0" w:space="0" w:color="auto"/>
                                    <w:left w:val="none" w:sz="0" w:space="0" w:color="auto"/>
                                    <w:bottom w:val="none" w:sz="0" w:space="0" w:color="auto"/>
                                    <w:right w:val="none" w:sz="0" w:space="0" w:color="auto"/>
                                  </w:divBdr>
                                  <w:divsChild>
                                    <w:div w:id="1954045328">
                                      <w:marLeft w:val="0"/>
                                      <w:marRight w:val="0"/>
                                      <w:marTop w:val="0"/>
                                      <w:marBottom w:val="0"/>
                                      <w:divBdr>
                                        <w:top w:val="none" w:sz="0" w:space="0" w:color="auto"/>
                                        <w:left w:val="none" w:sz="0" w:space="0" w:color="auto"/>
                                        <w:bottom w:val="none" w:sz="0" w:space="0" w:color="auto"/>
                                        <w:right w:val="none" w:sz="0" w:space="0" w:color="auto"/>
                                      </w:divBdr>
                                    </w:div>
                                    <w:div w:id="962541836">
                                      <w:marLeft w:val="0"/>
                                      <w:marRight w:val="0"/>
                                      <w:marTop w:val="0"/>
                                      <w:marBottom w:val="0"/>
                                      <w:divBdr>
                                        <w:top w:val="none" w:sz="0" w:space="0" w:color="auto"/>
                                        <w:left w:val="none" w:sz="0" w:space="0" w:color="auto"/>
                                        <w:bottom w:val="none" w:sz="0" w:space="0" w:color="auto"/>
                                        <w:right w:val="none" w:sz="0" w:space="0" w:color="auto"/>
                                      </w:divBdr>
                                      <w:divsChild>
                                        <w:div w:id="1222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15562</Characters>
  <Application>Microsoft Office Word</Application>
  <DocSecurity>0</DocSecurity>
  <Lines>129</Lines>
  <Paragraphs>36</Paragraphs>
  <ScaleCrop>false</ScaleCrop>
  <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2015-10-21T04:56:00Z</dcterms:created>
  <dcterms:modified xsi:type="dcterms:W3CDTF">2015-10-21T04:57:00Z</dcterms:modified>
</cp:coreProperties>
</file>